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271B8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E271B8">
        <w:rPr>
          <w:sz w:val="20"/>
          <w:szCs w:val="20"/>
        </w:rPr>
        <w:t xml:space="preserve">И.С. </w:t>
      </w:r>
      <w:proofErr w:type="spellStart"/>
      <w:r w:rsidR="00E271B8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E271B8">
        <w:rPr>
          <w:b w:val="0"/>
          <w:bCs w:val="0"/>
          <w:sz w:val="20"/>
          <w:szCs w:val="20"/>
        </w:rPr>
        <w:t>25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007A05">
        <w:rPr>
          <w:b w:val="0"/>
          <w:bCs w:val="0"/>
          <w:sz w:val="20"/>
          <w:szCs w:val="20"/>
        </w:rPr>
        <w:t>я</w:t>
      </w:r>
      <w:r w:rsidR="00E271B8">
        <w:rPr>
          <w:b w:val="0"/>
          <w:bCs w:val="0"/>
          <w:sz w:val="20"/>
          <w:szCs w:val="20"/>
        </w:rPr>
        <w:t>нваря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E271B8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E271B8">
        <w:rPr>
          <w:sz w:val="20"/>
          <w:szCs w:val="20"/>
        </w:rPr>
        <w:t>07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2</w:t>
      </w:r>
      <w:r w:rsidR="00E271B8">
        <w:rPr>
          <w:sz w:val="20"/>
          <w:szCs w:val="20"/>
        </w:rPr>
        <w:t>5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142DBC">
        <w:rPr>
          <w:sz w:val="20"/>
          <w:szCs w:val="20"/>
        </w:rPr>
        <w:t>я</w:t>
      </w:r>
      <w:r w:rsidR="00E271B8">
        <w:rPr>
          <w:sz w:val="20"/>
          <w:szCs w:val="20"/>
        </w:rPr>
        <w:t>нваря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D9403E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D9403E">
        <w:rPr>
          <w:bCs/>
          <w:sz w:val="20"/>
          <w:szCs w:val="20"/>
        </w:rPr>
        <w:t>поставка продовольственных товаров – сосиски, ко</w:t>
      </w:r>
      <w:r w:rsidR="00D9403E">
        <w:rPr>
          <w:bCs/>
          <w:sz w:val="20"/>
          <w:szCs w:val="20"/>
        </w:rPr>
        <w:t>л</w:t>
      </w:r>
      <w:r w:rsidR="00D9403E">
        <w:rPr>
          <w:bCs/>
          <w:sz w:val="20"/>
          <w:szCs w:val="20"/>
        </w:rPr>
        <w:t>басы для нужд столовой</w:t>
      </w:r>
      <w:r w:rsidR="00D9403E" w:rsidRPr="006A14D6">
        <w:rPr>
          <w:bCs/>
          <w:sz w:val="20"/>
          <w:szCs w:val="20"/>
        </w:rPr>
        <w:t>.</w:t>
      </w:r>
      <w:r w:rsidR="00D9403E" w:rsidRPr="009A1DB8">
        <w:rPr>
          <w:color w:val="0D0D0D"/>
          <w:sz w:val="20"/>
          <w:szCs w:val="20"/>
        </w:rPr>
        <w:t xml:space="preserve"> </w:t>
      </w:r>
      <w:r w:rsidR="00D9403E">
        <w:rPr>
          <w:color w:val="0D0D0D"/>
          <w:sz w:val="20"/>
          <w:szCs w:val="20"/>
        </w:rPr>
        <w:t>Код ОКПД</w:t>
      </w:r>
      <w:proofErr w:type="gramStart"/>
      <w:r w:rsidR="00D9403E">
        <w:rPr>
          <w:color w:val="0D0D0D"/>
          <w:sz w:val="20"/>
          <w:szCs w:val="20"/>
        </w:rPr>
        <w:t>2</w:t>
      </w:r>
      <w:proofErr w:type="gramEnd"/>
      <w:r w:rsidR="00D9403E">
        <w:rPr>
          <w:color w:val="0D0D0D"/>
          <w:sz w:val="20"/>
          <w:szCs w:val="20"/>
        </w:rPr>
        <w:t xml:space="preserve"> и</w:t>
      </w:r>
      <w:r w:rsidR="00D9403E" w:rsidRPr="006A14D6">
        <w:rPr>
          <w:color w:val="0D0D0D"/>
          <w:sz w:val="20"/>
          <w:szCs w:val="20"/>
        </w:rPr>
        <w:t xml:space="preserve"> код ОКВЭД2 </w:t>
      </w:r>
      <w:r w:rsidR="00D9403E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E271B8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E271B8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E271B8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9403E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D9403E" w:rsidRPr="00AE5945" w:rsidTr="00007A0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D9403E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10.13.14.112</w:t>
            </w:r>
          </w:p>
        </w:tc>
        <w:tc>
          <w:tcPr>
            <w:tcW w:w="1134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</w:t>
            </w:r>
          </w:p>
        </w:tc>
        <w:tc>
          <w:tcPr>
            <w:tcW w:w="1772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Сосиски</w:t>
            </w:r>
          </w:p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«Молочные»</w:t>
            </w:r>
          </w:p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D9403E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Мясной продукт – сосиски. 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Состав: мясо </w:t>
            </w:r>
            <w:r>
              <w:rPr>
                <w:sz w:val="20"/>
                <w:szCs w:val="20"/>
              </w:rPr>
              <w:t xml:space="preserve">птицы  (может содержать </w:t>
            </w:r>
            <w:proofErr w:type="gramStart"/>
            <w:r>
              <w:rPr>
                <w:sz w:val="20"/>
                <w:szCs w:val="20"/>
              </w:rPr>
              <w:t>мясо свинины</w:t>
            </w:r>
            <w:proofErr w:type="gramEnd"/>
            <w:r>
              <w:rPr>
                <w:sz w:val="20"/>
                <w:szCs w:val="20"/>
              </w:rPr>
              <w:t xml:space="preserve"> или говядины)</w:t>
            </w:r>
            <w:r w:rsidRPr="0030404F">
              <w:rPr>
                <w:sz w:val="20"/>
                <w:szCs w:val="20"/>
              </w:rPr>
              <w:t>, вода питьевая, молоко сухое,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шпиг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0404F">
              <w:rPr>
                <w:sz w:val="20"/>
                <w:szCs w:val="20"/>
              </w:rPr>
              <w:t>соль и специи.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Внешний вид: батон с чистой сухой поверхностью.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Консистенция: нежная, сочная.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Цвет и вкус свойственный данному виду продукта.</w:t>
            </w:r>
          </w:p>
          <w:p w:rsidR="00D9403E" w:rsidRPr="0030404F" w:rsidRDefault="00D9403E" w:rsidP="00007A0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Упаковка: </w:t>
            </w:r>
            <w:proofErr w:type="spellStart"/>
            <w:r w:rsidRPr="0030404F">
              <w:rPr>
                <w:sz w:val="20"/>
                <w:szCs w:val="20"/>
              </w:rPr>
              <w:t>амипак</w:t>
            </w:r>
            <w:proofErr w:type="spellEnd"/>
            <w:r w:rsidRPr="0030404F">
              <w:rPr>
                <w:sz w:val="20"/>
                <w:szCs w:val="20"/>
              </w:rPr>
              <w:t>.</w:t>
            </w:r>
          </w:p>
          <w:p w:rsidR="00D9403E" w:rsidRPr="0030404F" w:rsidRDefault="00D9403E" w:rsidP="00007A0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Срок хранения </w:t>
            </w:r>
            <w:r w:rsidRPr="006148D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менее</w:t>
            </w:r>
            <w:r w:rsidRPr="0030404F">
              <w:rPr>
                <w:sz w:val="20"/>
                <w:szCs w:val="20"/>
              </w:rPr>
              <w:t xml:space="preserve"> – 15 суток.</w:t>
            </w:r>
          </w:p>
          <w:p w:rsidR="00D9403E" w:rsidRPr="0030404F" w:rsidRDefault="00D9403E" w:rsidP="00E271B8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Соответствие ГОСТ </w:t>
            </w:r>
            <w:r w:rsidR="00E271B8">
              <w:rPr>
                <w:sz w:val="20"/>
                <w:szCs w:val="20"/>
              </w:rPr>
              <w:t>23670</w:t>
            </w:r>
            <w:r w:rsidRPr="0030404F">
              <w:rPr>
                <w:sz w:val="20"/>
                <w:szCs w:val="20"/>
              </w:rPr>
              <w:t>-</w:t>
            </w:r>
            <w:r w:rsidR="00007A05">
              <w:rPr>
                <w:sz w:val="20"/>
                <w:szCs w:val="20"/>
              </w:rPr>
              <w:t>20</w:t>
            </w:r>
            <w:r w:rsidR="00E271B8">
              <w:rPr>
                <w:sz w:val="20"/>
                <w:szCs w:val="20"/>
              </w:rPr>
              <w:t>19</w:t>
            </w:r>
            <w:r w:rsidRPr="0030404F">
              <w:rPr>
                <w:sz w:val="20"/>
                <w:szCs w:val="20"/>
              </w:rPr>
              <w:t xml:space="preserve"> или ТУ производителя.</w:t>
            </w:r>
          </w:p>
        </w:tc>
        <w:tc>
          <w:tcPr>
            <w:tcW w:w="1134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9403E" w:rsidRPr="0030404F" w:rsidRDefault="00E271B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403E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10.13.14.111</w:t>
            </w:r>
          </w:p>
        </w:tc>
        <w:tc>
          <w:tcPr>
            <w:tcW w:w="1134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</w:t>
            </w:r>
          </w:p>
        </w:tc>
        <w:tc>
          <w:tcPr>
            <w:tcW w:w="1772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</w:p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«Молочная»,</w:t>
            </w:r>
          </w:p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«Докторская»</w:t>
            </w:r>
          </w:p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Мясной продукт – колбаса вареная.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Состав: </w:t>
            </w:r>
            <w:r>
              <w:rPr>
                <w:sz w:val="20"/>
                <w:szCs w:val="20"/>
              </w:rPr>
              <w:t xml:space="preserve">мясо птицы, </w:t>
            </w:r>
            <w:r w:rsidRPr="0030404F">
              <w:rPr>
                <w:sz w:val="20"/>
                <w:szCs w:val="20"/>
              </w:rPr>
              <w:t>свинина и говяд</w:t>
            </w:r>
            <w:r w:rsidRPr="0030404F">
              <w:rPr>
                <w:sz w:val="20"/>
                <w:szCs w:val="20"/>
              </w:rPr>
              <w:t>и</w:t>
            </w:r>
            <w:r w:rsidRPr="0030404F">
              <w:rPr>
                <w:sz w:val="20"/>
                <w:szCs w:val="20"/>
              </w:rPr>
              <w:t>на, молоко сухое, соль и специи.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Внешний вид: батон с чистой сухой поверхностью.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Консистенция: упругая.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Цвет и вкус свойственный данному виду продукта.</w:t>
            </w:r>
          </w:p>
          <w:p w:rsidR="00D9403E" w:rsidRPr="0030404F" w:rsidRDefault="00D9403E" w:rsidP="00007A0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Упаковка: полиамидная оболочка.</w:t>
            </w:r>
          </w:p>
          <w:p w:rsidR="00D9403E" w:rsidRPr="0030404F" w:rsidRDefault="00D9403E" w:rsidP="00007A0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Срок хранения не более – 45 суток.</w:t>
            </w:r>
          </w:p>
          <w:p w:rsidR="00D9403E" w:rsidRPr="0030404F" w:rsidRDefault="00D9403E" w:rsidP="00E271B8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Соответствие ГОСТ </w:t>
            </w:r>
            <w:r w:rsidR="00E271B8">
              <w:rPr>
                <w:sz w:val="20"/>
                <w:szCs w:val="20"/>
              </w:rPr>
              <w:t>23670-2019</w:t>
            </w:r>
            <w:r w:rsidRPr="0030404F">
              <w:rPr>
                <w:sz w:val="20"/>
                <w:szCs w:val="20"/>
              </w:rPr>
              <w:t xml:space="preserve"> или ТУ производителя.</w:t>
            </w:r>
          </w:p>
        </w:tc>
        <w:tc>
          <w:tcPr>
            <w:tcW w:w="1134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9403E" w:rsidRPr="0030404F" w:rsidRDefault="00E271B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9403E" w:rsidRPr="00AE5945" w:rsidTr="00007A05">
        <w:trPr>
          <w:trHeight w:val="699"/>
          <w:jc w:val="center"/>
        </w:trPr>
        <w:tc>
          <w:tcPr>
            <w:tcW w:w="560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10.13.14.411</w:t>
            </w:r>
          </w:p>
        </w:tc>
        <w:tc>
          <w:tcPr>
            <w:tcW w:w="1134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13.1</w:t>
            </w:r>
          </w:p>
        </w:tc>
        <w:tc>
          <w:tcPr>
            <w:tcW w:w="1772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r>
              <w:rPr>
                <w:sz w:val="20"/>
                <w:szCs w:val="20"/>
              </w:rPr>
              <w:t>сервелат</w:t>
            </w:r>
          </w:p>
          <w:p w:rsidR="00D9403E" w:rsidRDefault="00D9403E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«Классический</w:t>
            </w:r>
            <w:r w:rsidRPr="0030404F">
              <w:rPr>
                <w:sz w:val="20"/>
                <w:szCs w:val="20"/>
              </w:rPr>
              <w:t>»</w:t>
            </w:r>
          </w:p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D44687">
              <w:rPr>
                <w:i/>
                <w:sz w:val="20"/>
                <w:szCs w:val="20"/>
              </w:rPr>
              <w:t>ил</w:t>
            </w:r>
            <w:r w:rsidRPr="0030404F">
              <w:rPr>
                <w:i/>
                <w:sz w:val="20"/>
                <w:szCs w:val="20"/>
              </w:rPr>
              <w:t>и эквивалент</w:t>
            </w:r>
          </w:p>
        </w:tc>
        <w:tc>
          <w:tcPr>
            <w:tcW w:w="3615" w:type="dxa"/>
          </w:tcPr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Мясной продукт – колбаса </w:t>
            </w:r>
            <w:r>
              <w:rPr>
                <w:sz w:val="20"/>
                <w:szCs w:val="20"/>
              </w:rPr>
              <w:t>варено ко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ченная</w:t>
            </w:r>
            <w:r w:rsidRPr="0030404F">
              <w:rPr>
                <w:sz w:val="20"/>
                <w:szCs w:val="20"/>
              </w:rPr>
              <w:t>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Состав: свинина и говядина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жилованая</w:t>
            </w:r>
            <w:proofErr w:type="spellEnd"/>
            <w:r>
              <w:rPr>
                <w:sz w:val="20"/>
                <w:szCs w:val="20"/>
              </w:rPr>
              <w:t xml:space="preserve"> высшего сорта</w:t>
            </w:r>
            <w:r w:rsidRPr="003040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шпик хребтовый</w:t>
            </w:r>
            <w:r w:rsidRPr="0030404F">
              <w:rPr>
                <w:sz w:val="20"/>
                <w:szCs w:val="20"/>
              </w:rPr>
              <w:t>, соль и специи.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Внешний вид: батон с чистой сухой поверхно</w:t>
            </w:r>
            <w:r>
              <w:rPr>
                <w:sz w:val="20"/>
                <w:szCs w:val="20"/>
              </w:rPr>
              <w:t>стью, без пятен, слипов,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вреждений оболочки, наплывов фарша.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Консистенция: плотная</w:t>
            </w:r>
            <w:r w:rsidRPr="0030404F">
              <w:rPr>
                <w:sz w:val="20"/>
                <w:szCs w:val="20"/>
              </w:rPr>
              <w:t>.</w:t>
            </w:r>
          </w:p>
          <w:p w:rsidR="00D9403E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Цвет </w:t>
            </w: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розового</w:t>
            </w:r>
            <w:proofErr w:type="gramEnd"/>
            <w:r>
              <w:rPr>
                <w:sz w:val="20"/>
                <w:szCs w:val="20"/>
              </w:rPr>
              <w:t xml:space="preserve"> до темно-красного, без пустот и пятен, содержит кусочки грудинки.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0404F">
              <w:rPr>
                <w:sz w:val="20"/>
                <w:szCs w:val="20"/>
              </w:rPr>
              <w:t>кус</w:t>
            </w:r>
            <w:r>
              <w:rPr>
                <w:sz w:val="20"/>
                <w:szCs w:val="20"/>
              </w:rPr>
              <w:t xml:space="preserve"> и запах</w:t>
            </w:r>
            <w:r w:rsidRPr="0030404F">
              <w:rPr>
                <w:sz w:val="20"/>
                <w:szCs w:val="20"/>
              </w:rPr>
              <w:t xml:space="preserve"> свойственный данному виду продук</w:t>
            </w:r>
            <w:r>
              <w:rPr>
                <w:sz w:val="20"/>
                <w:szCs w:val="20"/>
              </w:rPr>
              <w:t>та, без посторонних зап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хов и привкусов. Вкус слегка острый, в меру соленый, с выраженным аром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том копчения и пряностей.</w:t>
            </w:r>
          </w:p>
          <w:p w:rsidR="00D9403E" w:rsidRPr="0030404F" w:rsidRDefault="00D9403E" w:rsidP="00007A0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Упаковка: полиамидная оболочка.</w:t>
            </w:r>
          </w:p>
          <w:p w:rsidR="00D9403E" w:rsidRPr="0030404F" w:rsidRDefault="00D9403E" w:rsidP="00D9403E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Соответствие</w:t>
            </w:r>
            <w:r>
              <w:rPr>
                <w:sz w:val="20"/>
                <w:szCs w:val="20"/>
              </w:rPr>
              <w:t xml:space="preserve"> </w:t>
            </w:r>
            <w:r w:rsidRPr="0030404F"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55455</w:t>
            </w:r>
            <w:r w:rsidRPr="0030404F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3</w:t>
            </w:r>
            <w:r w:rsidRPr="0030404F">
              <w:rPr>
                <w:sz w:val="20"/>
                <w:szCs w:val="20"/>
              </w:rPr>
              <w:t xml:space="preserve"> или ТУ производителя.</w:t>
            </w:r>
          </w:p>
        </w:tc>
        <w:tc>
          <w:tcPr>
            <w:tcW w:w="1134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9403E" w:rsidRPr="00AE5945" w:rsidRDefault="00E271B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403E" w:rsidRPr="00AE5945" w:rsidTr="00007A05">
        <w:trPr>
          <w:trHeight w:val="923"/>
          <w:jc w:val="center"/>
        </w:trPr>
        <w:tc>
          <w:tcPr>
            <w:tcW w:w="560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10.13.14.612</w:t>
            </w:r>
          </w:p>
        </w:tc>
        <w:tc>
          <w:tcPr>
            <w:tcW w:w="1134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13</w:t>
            </w:r>
            <w:r w:rsidRPr="00AE59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 мясной</w:t>
            </w:r>
          </w:p>
        </w:tc>
        <w:tc>
          <w:tcPr>
            <w:tcW w:w="3615" w:type="dxa"/>
          </w:tcPr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Мясной продукт – </w:t>
            </w:r>
            <w:r>
              <w:rPr>
                <w:sz w:val="20"/>
                <w:szCs w:val="20"/>
              </w:rPr>
              <w:t xml:space="preserve">варено </w:t>
            </w:r>
            <w:proofErr w:type="gramStart"/>
            <w:r>
              <w:rPr>
                <w:sz w:val="20"/>
                <w:szCs w:val="20"/>
              </w:rPr>
              <w:t>копченный</w:t>
            </w:r>
            <w:proofErr w:type="gramEnd"/>
            <w:r>
              <w:rPr>
                <w:sz w:val="20"/>
                <w:szCs w:val="20"/>
              </w:rPr>
              <w:t xml:space="preserve"> продукт из мяса </w:t>
            </w:r>
            <w:proofErr w:type="spellStart"/>
            <w:r>
              <w:rPr>
                <w:sz w:val="20"/>
                <w:szCs w:val="20"/>
              </w:rPr>
              <w:t>цельнокускового</w:t>
            </w:r>
            <w:proofErr w:type="spellEnd"/>
            <w:r w:rsidRPr="0030404F">
              <w:rPr>
                <w:sz w:val="20"/>
                <w:szCs w:val="20"/>
              </w:rPr>
              <w:t>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Состав: </w:t>
            </w:r>
            <w:proofErr w:type="gramStart"/>
            <w:r>
              <w:rPr>
                <w:sz w:val="20"/>
                <w:szCs w:val="20"/>
              </w:rPr>
              <w:t xml:space="preserve">мясо </w:t>
            </w:r>
            <w:r w:rsidRPr="0030404F">
              <w:rPr>
                <w:sz w:val="20"/>
                <w:szCs w:val="20"/>
              </w:rPr>
              <w:t>свинин</w:t>
            </w:r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30404F">
              <w:rPr>
                <w:sz w:val="20"/>
                <w:szCs w:val="20"/>
              </w:rPr>
              <w:t xml:space="preserve">  соль и специи.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Внешний вид: батон с чистой повер</w:t>
            </w:r>
            <w:r w:rsidRPr="0030404F">
              <w:rPr>
                <w:sz w:val="20"/>
                <w:szCs w:val="20"/>
              </w:rPr>
              <w:t>х</w:t>
            </w:r>
            <w:r w:rsidRPr="0030404F">
              <w:rPr>
                <w:sz w:val="20"/>
                <w:szCs w:val="20"/>
              </w:rPr>
              <w:t>ностью.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Консистенция: упругая.</w:t>
            </w:r>
          </w:p>
          <w:p w:rsidR="00D9403E" w:rsidRPr="0030404F" w:rsidRDefault="00D9403E" w:rsidP="00007A05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Цвет и вкус свойственный данному виду продукта.</w:t>
            </w:r>
          </w:p>
          <w:p w:rsidR="00D9403E" w:rsidRPr="0030404F" w:rsidRDefault="00D9403E" w:rsidP="00007A05">
            <w:pPr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п</w:t>
            </w:r>
            <w:r>
              <w:rPr>
                <w:sz w:val="20"/>
                <w:szCs w:val="20"/>
              </w:rPr>
              <w:t xml:space="preserve">олиэтиленовый </w:t>
            </w:r>
            <w:r w:rsidRPr="00AE5945">
              <w:rPr>
                <w:sz w:val="20"/>
                <w:szCs w:val="20"/>
              </w:rPr>
              <w:t>пакет</w:t>
            </w:r>
            <w:r w:rsidRPr="0030404F">
              <w:rPr>
                <w:sz w:val="20"/>
                <w:szCs w:val="20"/>
              </w:rPr>
              <w:t>.</w:t>
            </w:r>
          </w:p>
          <w:p w:rsidR="00D9403E" w:rsidRPr="0030404F" w:rsidRDefault="00D9403E" w:rsidP="00007A0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Срок хранения не </w:t>
            </w:r>
            <w:r w:rsidRPr="006148DD">
              <w:rPr>
                <w:sz w:val="20"/>
                <w:szCs w:val="20"/>
              </w:rPr>
              <w:t>более – 45 суток.</w:t>
            </w:r>
          </w:p>
          <w:p w:rsidR="00D9403E" w:rsidRPr="0030404F" w:rsidRDefault="00D9403E" w:rsidP="00007A0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Соответствие ТУ производителя.</w:t>
            </w:r>
          </w:p>
        </w:tc>
        <w:tc>
          <w:tcPr>
            <w:tcW w:w="1134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9403E" w:rsidRPr="00AE5945" w:rsidRDefault="00E271B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D9403E" w:rsidRDefault="00D9403E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D9403E" w:rsidRPr="008A4E15" w:rsidRDefault="00D9403E" w:rsidP="00D9403E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D9403E" w:rsidRPr="008A4E15" w:rsidRDefault="00D9403E" w:rsidP="00D9403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требованиям 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D9403E" w:rsidRPr="009B50F8" w:rsidRDefault="00D9403E" w:rsidP="00D9403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D9403E" w:rsidRPr="009B50F8" w:rsidRDefault="00D9403E" w:rsidP="00D9403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D9403E" w:rsidRDefault="00D9403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E271B8">
        <w:rPr>
          <w:b/>
          <w:color w:val="FF0000"/>
          <w:sz w:val="20"/>
          <w:szCs w:val="20"/>
        </w:rPr>
        <w:t>75 853,70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E271B8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E271B8">
        <w:rPr>
          <w:i/>
          <w:sz w:val="20"/>
          <w:szCs w:val="20"/>
        </w:rPr>
        <w:t>семьдесят пять</w:t>
      </w:r>
      <w:r w:rsidR="00D9403E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007A05">
        <w:rPr>
          <w:i/>
          <w:sz w:val="20"/>
          <w:szCs w:val="20"/>
        </w:rPr>
        <w:t xml:space="preserve"> </w:t>
      </w:r>
      <w:r w:rsidR="00E271B8">
        <w:rPr>
          <w:i/>
          <w:sz w:val="20"/>
          <w:szCs w:val="20"/>
        </w:rPr>
        <w:t>восемьсот пятьдесят тр</w:t>
      </w:r>
      <w:r w:rsidR="00E271B8">
        <w:rPr>
          <w:i/>
          <w:sz w:val="20"/>
          <w:szCs w:val="20"/>
        </w:rPr>
        <w:t>и</w:t>
      </w:r>
      <w:r w:rsidR="00E271B8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E271B8">
        <w:rPr>
          <w:i/>
          <w:sz w:val="20"/>
          <w:szCs w:val="20"/>
        </w:rPr>
        <w:t>я</w:t>
      </w:r>
      <w:r>
        <w:rPr>
          <w:i/>
          <w:sz w:val="20"/>
          <w:szCs w:val="20"/>
        </w:rPr>
        <w:t xml:space="preserve"> </w:t>
      </w:r>
      <w:r w:rsidR="00E271B8">
        <w:rPr>
          <w:i/>
          <w:sz w:val="20"/>
          <w:szCs w:val="20"/>
        </w:rPr>
        <w:t>7</w:t>
      </w:r>
      <w:r w:rsidR="006834C7">
        <w:rPr>
          <w:i/>
          <w:sz w:val="20"/>
          <w:szCs w:val="20"/>
        </w:rPr>
        <w:t xml:space="preserve">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D9403E" w:rsidRPr="008A4E15" w:rsidTr="00007A05">
        <w:trPr>
          <w:trHeight w:val="257"/>
        </w:trPr>
        <w:tc>
          <w:tcPr>
            <w:tcW w:w="2802" w:type="dxa"/>
            <w:vAlign w:val="center"/>
          </w:tcPr>
          <w:p w:rsidR="00D9403E" w:rsidRPr="0030404F" w:rsidRDefault="00D9403E" w:rsidP="00D9403E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Сосиски</w:t>
            </w:r>
          </w:p>
        </w:tc>
        <w:tc>
          <w:tcPr>
            <w:tcW w:w="1350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D9403E" w:rsidRPr="0030404F" w:rsidRDefault="00E271B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066" w:type="dxa"/>
            <w:vAlign w:val="center"/>
          </w:tcPr>
          <w:p w:rsidR="00D9403E" w:rsidRPr="000E34EA" w:rsidRDefault="00E271B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229,46</w:t>
            </w:r>
          </w:p>
        </w:tc>
        <w:tc>
          <w:tcPr>
            <w:tcW w:w="2607" w:type="dxa"/>
            <w:vAlign w:val="center"/>
          </w:tcPr>
          <w:p w:rsidR="00D9403E" w:rsidRPr="005162C7" w:rsidRDefault="00E271B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57 365,00</w:t>
            </w:r>
          </w:p>
        </w:tc>
      </w:tr>
      <w:tr w:rsidR="00D9403E" w:rsidRPr="008A4E15" w:rsidTr="00007A05">
        <w:trPr>
          <w:trHeight w:val="257"/>
        </w:trPr>
        <w:tc>
          <w:tcPr>
            <w:tcW w:w="2802" w:type="dxa"/>
            <w:vAlign w:val="center"/>
          </w:tcPr>
          <w:p w:rsidR="00D9403E" w:rsidRPr="0030404F" w:rsidRDefault="00D9403E" w:rsidP="00D9403E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r>
              <w:rPr>
                <w:sz w:val="20"/>
                <w:szCs w:val="20"/>
              </w:rPr>
              <w:t>вареная</w:t>
            </w:r>
          </w:p>
        </w:tc>
        <w:tc>
          <w:tcPr>
            <w:tcW w:w="1350" w:type="dxa"/>
            <w:vAlign w:val="center"/>
          </w:tcPr>
          <w:p w:rsidR="00D9403E" w:rsidRPr="0030404F" w:rsidRDefault="00D9403E" w:rsidP="00007A0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D9403E" w:rsidRPr="0030404F" w:rsidRDefault="00E271B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66" w:type="dxa"/>
            <w:vAlign w:val="center"/>
          </w:tcPr>
          <w:p w:rsidR="00D9403E" w:rsidRPr="000E34EA" w:rsidRDefault="00E271B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250,82</w:t>
            </w:r>
          </w:p>
        </w:tc>
        <w:tc>
          <w:tcPr>
            <w:tcW w:w="2607" w:type="dxa"/>
            <w:vAlign w:val="center"/>
          </w:tcPr>
          <w:p w:rsidR="00D9403E" w:rsidRPr="005162C7" w:rsidRDefault="00E271B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6 270,50</w:t>
            </w:r>
          </w:p>
        </w:tc>
      </w:tr>
      <w:tr w:rsidR="00D9403E" w:rsidRPr="008A4E15" w:rsidTr="00007A05">
        <w:trPr>
          <w:trHeight w:val="257"/>
        </w:trPr>
        <w:tc>
          <w:tcPr>
            <w:tcW w:w="2802" w:type="dxa"/>
            <w:vAlign w:val="center"/>
          </w:tcPr>
          <w:p w:rsidR="00D9403E" w:rsidRPr="0030404F" w:rsidRDefault="00D9403E" w:rsidP="00D9403E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r>
              <w:rPr>
                <w:sz w:val="20"/>
                <w:szCs w:val="20"/>
              </w:rPr>
              <w:t>сервелат</w:t>
            </w:r>
          </w:p>
        </w:tc>
        <w:tc>
          <w:tcPr>
            <w:tcW w:w="1350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D9403E" w:rsidRPr="00AE5945" w:rsidRDefault="00E271B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D9403E" w:rsidRPr="000E34EA" w:rsidRDefault="00E271B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2607" w:type="dxa"/>
            <w:vAlign w:val="center"/>
          </w:tcPr>
          <w:p w:rsidR="00D9403E" w:rsidRPr="005162C7" w:rsidRDefault="00E271B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7 403,00</w:t>
            </w:r>
          </w:p>
        </w:tc>
      </w:tr>
      <w:tr w:rsidR="00D9403E" w:rsidRPr="008A4E15" w:rsidTr="00007A05">
        <w:trPr>
          <w:trHeight w:val="257"/>
        </w:trPr>
        <w:tc>
          <w:tcPr>
            <w:tcW w:w="2802" w:type="dxa"/>
            <w:vAlign w:val="center"/>
          </w:tcPr>
          <w:p w:rsidR="00D9403E" w:rsidRPr="00AE5945" w:rsidRDefault="00D9403E" w:rsidP="00D9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 мясной</w:t>
            </w:r>
          </w:p>
        </w:tc>
        <w:tc>
          <w:tcPr>
            <w:tcW w:w="1350" w:type="dxa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D9403E" w:rsidRPr="00AE5945" w:rsidRDefault="00E271B8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6" w:type="dxa"/>
            <w:vAlign w:val="center"/>
          </w:tcPr>
          <w:p w:rsidR="00D9403E" w:rsidRPr="000E34EA" w:rsidRDefault="00E271B8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481,52</w:t>
            </w:r>
          </w:p>
        </w:tc>
        <w:tc>
          <w:tcPr>
            <w:tcW w:w="2607" w:type="dxa"/>
            <w:vAlign w:val="center"/>
          </w:tcPr>
          <w:p w:rsidR="00D9403E" w:rsidRPr="005162C7" w:rsidRDefault="00E271B8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4 815,20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E271B8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75 853,70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lastRenderedPageBreak/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E271B8" w:rsidRPr="00A422EA" w:rsidRDefault="00E271B8" w:rsidP="00E271B8">
      <w:pPr>
        <w:jc w:val="both"/>
        <w:rPr>
          <w:rFonts w:eastAsia="Calibri"/>
          <w:sz w:val="14"/>
          <w:szCs w:val="20"/>
        </w:rPr>
      </w:pPr>
    </w:p>
    <w:p w:rsidR="00E271B8" w:rsidRPr="006A14D6" w:rsidRDefault="00E271B8" w:rsidP="00E271B8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E271B8" w:rsidRPr="006A14D6" w:rsidRDefault="00E271B8" w:rsidP="00E271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271B8" w:rsidRPr="006A14D6" w:rsidRDefault="00E271B8" w:rsidP="00E271B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E271B8" w:rsidRPr="006A14D6" w:rsidRDefault="00E271B8" w:rsidP="00E271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E271B8" w:rsidRPr="00A422EA" w:rsidRDefault="00E271B8" w:rsidP="00E271B8">
      <w:pPr>
        <w:tabs>
          <w:tab w:val="left" w:pos="1134"/>
        </w:tabs>
        <w:jc w:val="both"/>
        <w:rPr>
          <w:sz w:val="14"/>
          <w:szCs w:val="20"/>
        </w:rPr>
      </w:pPr>
    </w:p>
    <w:p w:rsidR="00E271B8" w:rsidRPr="006A14D6" w:rsidRDefault="00E271B8" w:rsidP="00E271B8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E271B8" w:rsidRPr="006A14D6" w:rsidRDefault="00E271B8" w:rsidP="00E271B8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E271B8" w:rsidRPr="006A14D6" w:rsidRDefault="00E271B8" w:rsidP="00E271B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271B8" w:rsidRPr="00A422EA" w:rsidRDefault="00E271B8" w:rsidP="00E271B8">
      <w:pPr>
        <w:jc w:val="both"/>
        <w:rPr>
          <w:rFonts w:eastAsia="Calibri"/>
          <w:sz w:val="12"/>
          <w:szCs w:val="20"/>
        </w:rPr>
      </w:pPr>
    </w:p>
    <w:p w:rsidR="00E271B8" w:rsidRPr="006A14D6" w:rsidRDefault="00E271B8" w:rsidP="00E271B8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271B8" w:rsidRPr="00301B5C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3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E271B8" w:rsidRPr="006A14D6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E271B8" w:rsidRPr="00164EAF" w:rsidRDefault="00E271B8" w:rsidP="00E271B8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E271B8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E271B8" w:rsidRPr="000B7AB5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26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02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26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29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03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E271B8" w:rsidRPr="00E64E3C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E271B8" w:rsidRPr="00213E52" w:rsidRDefault="00E271B8" w:rsidP="00E271B8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</w:t>
      </w:r>
      <w:r w:rsidRPr="006A14D6">
        <w:rPr>
          <w:bCs/>
          <w:sz w:val="20"/>
          <w:szCs w:val="20"/>
        </w:rPr>
        <w:lastRenderedPageBreak/>
        <w:t>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966FE1" w:rsidRDefault="00966FE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271B8">
        <w:rPr>
          <w:sz w:val="20"/>
          <w:szCs w:val="20"/>
        </w:rPr>
        <w:t>07</w:t>
      </w:r>
      <w:r w:rsidRPr="006A14D6">
        <w:rPr>
          <w:sz w:val="20"/>
          <w:szCs w:val="20"/>
        </w:rPr>
        <w:t>-ЗК от «</w:t>
      </w:r>
      <w:r w:rsidR="00E271B8">
        <w:rPr>
          <w:sz w:val="20"/>
          <w:szCs w:val="20"/>
        </w:rPr>
        <w:t>25</w:t>
      </w:r>
      <w:r w:rsidRPr="006A14D6">
        <w:rPr>
          <w:sz w:val="20"/>
          <w:szCs w:val="20"/>
        </w:rPr>
        <w:t xml:space="preserve">» </w:t>
      </w:r>
      <w:r w:rsidR="00966FE1">
        <w:rPr>
          <w:sz w:val="20"/>
          <w:szCs w:val="20"/>
        </w:rPr>
        <w:t>я</w:t>
      </w:r>
      <w:r w:rsidR="00E271B8">
        <w:rPr>
          <w:sz w:val="20"/>
          <w:szCs w:val="20"/>
        </w:rPr>
        <w:t>нваря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</w:t>
      </w:r>
      <w:r w:rsidR="00E271B8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E271B8">
        <w:rPr>
          <w:b/>
          <w:color w:val="FF0000"/>
          <w:sz w:val="20"/>
          <w:szCs w:val="20"/>
        </w:rPr>
        <w:t>07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5162C7">
        <w:rPr>
          <w:b/>
          <w:color w:val="FF0000"/>
          <w:sz w:val="20"/>
          <w:szCs w:val="20"/>
        </w:rPr>
        <w:t>2</w:t>
      </w:r>
      <w:r w:rsidR="00E271B8">
        <w:rPr>
          <w:b/>
          <w:color w:val="FF0000"/>
          <w:sz w:val="20"/>
          <w:szCs w:val="20"/>
        </w:rPr>
        <w:t>5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E271B8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E271B8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271B8">
        <w:rPr>
          <w:sz w:val="20"/>
          <w:szCs w:val="20"/>
        </w:rPr>
        <w:t>07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</w:t>
      </w:r>
      <w:bookmarkStart w:id="2" w:name="_GoBack"/>
      <w:bookmarkEnd w:id="2"/>
      <w:r w:rsidR="00E271B8">
        <w:rPr>
          <w:sz w:val="20"/>
          <w:szCs w:val="20"/>
        </w:rPr>
        <w:t>5</w:t>
      </w:r>
      <w:r w:rsidRPr="006A14D6">
        <w:rPr>
          <w:sz w:val="20"/>
          <w:szCs w:val="20"/>
        </w:rPr>
        <w:t xml:space="preserve">» </w:t>
      </w:r>
      <w:r w:rsidR="00966FE1">
        <w:rPr>
          <w:sz w:val="20"/>
          <w:szCs w:val="20"/>
        </w:rPr>
        <w:t>я</w:t>
      </w:r>
      <w:r w:rsidR="00E271B8">
        <w:rPr>
          <w:sz w:val="20"/>
          <w:szCs w:val="20"/>
        </w:rPr>
        <w:t>нваря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11" w:rsidRDefault="00252F11">
      <w:r>
        <w:separator/>
      </w:r>
    </w:p>
  </w:endnote>
  <w:endnote w:type="continuationSeparator" w:id="0">
    <w:p w:rsidR="00252F11" w:rsidRDefault="0025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5" w:rsidRDefault="006D261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7A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71B8">
      <w:rPr>
        <w:rStyle w:val="a9"/>
        <w:noProof/>
      </w:rPr>
      <w:t>9</w:t>
    </w:r>
    <w:r>
      <w:rPr>
        <w:rStyle w:val="a9"/>
      </w:rPr>
      <w:fldChar w:fldCharType="end"/>
    </w:r>
  </w:p>
  <w:p w:rsidR="00007A05" w:rsidRDefault="00007A0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11" w:rsidRDefault="00252F11">
      <w:r>
        <w:separator/>
      </w:r>
    </w:p>
  </w:footnote>
  <w:footnote w:type="continuationSeparator" w:id="0">
    <w:p w:rsidR="00252F11" w:rsidRDefault="00252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07A05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676B5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2F11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261C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6FE1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2AD6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2BF1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2AE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03E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271B8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FFC2-6809-45BD-8C5B-54A2E576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10</Pages>
  <Words>6226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41637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256</cp:revision>
  <cp:lastPrinted>2011-12-07T05:49:00Z</cp:lastPrinted>
  <dcterms:created xsi:type="dcterms:W3CDTF">2014-05-27T01:29:00Z</dcterms:created>
  <dcterms:modified xsi:type="dcterms:W3CDTF">2021-01-25T05:30:00Z</dcterms:modified>
</cp:coreProperties>
</file>